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公司党建活动室更换大屏、大会议室全彩LED显示屏采购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u w:val="single"/>
          <w:lang w:eastAsia="zh-CN"/>
        </w:rPr>
        <w:t>公司党建活动室更换大屏、大会议室全彩LED显示屏采购项目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一、项目内容及要求：具体要求和相关参数见表。</w:t>
      </w:r>
    </w:p>
    <w:tbl>
      <w:tblPr>
        <w:tblStyle w:val="3"/>
        <w:tblW w:w="8970" w:type="dxa"/>
        <w:tblInd w:w="-11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493"/>
        <w:gridCol w:w="2600"/>
        <w:gridCol w:w="913"/>
        <w:gridCol w:w="937"/>
        <w:gridCol w:w="23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室内P2.0全彩高清LED显示屏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室内高清工程一级灯珠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SMD2.0-160*320mm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3.07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包含信号接收卡1套（增强型系列）、信号发送卡1套（增强型集成发送）、LED播放软件1套（LED PLAY演播室）、辅助线材1项（长排线/网线/配套线材）【大会议室】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播放盒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淡入淡出/多信号输入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屏体结构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型材方钢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</w:t>
            </w:r>
          </w:p>
        </w:tc>
        <w:tc>
          <w:tcPr>
            <w:tcW w:w="2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室内P1.53全彩高清LED显示屏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室内高清工程一级灯珠SMD1.53-160*320mm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5.12</w:t>
            </w:r>
          </w:p>
        </w:tc>
        <w:tc>
          <w:tcPr>
            <w:tcW w:w="2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包含信号接收卡（增强型系列）、LED播放软件（LED PLAY演播室）、辅助线材（长排线/网线/配套线材）、内置信号发送卡（增强型集成发送）【党建活动室】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处理器系统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淡入淡出/多信号输入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屏体结构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榫卯结构（含不锈钢包边）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5.61</w:t>
            </w:r>
          </w:p>
        </w:tc>
        <w:tc>
          <w:tcPr>
            <w:tcW w:w="2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音响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2只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无线投屏器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K12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及其他相关税费等费用（如果国家政策有变动，依据国家最新政策变动）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合同签订后10</w:t>
      </w:r>
      <w:bookmarkStart w:id="5" w:name="_GoBack"/>
      <w:bookmarkEnd w:id="5"/>
      <w:r>
        <w:rPr>
          <w:rFonts w:hint="eastAsia" w:ascii="宋体" w:hAnsi="宋体" w:cs="宋体"/>
          <w:sz w:val="24"/>
          <w:highlight w:val="yellow"/>
          <w:lang w:val="en-US" w:eastAsia="zh-CN"/>
        </w:rPr>
        <w:t>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04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23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5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</w:rPr>
        <w:t>本项目不接受联合体报价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64952.00元（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向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提供真实、有效、合法的增值税专用发票，</w:t>
      </w:r>
      <w:r>
        <w:rPr>
          <w:rFonts w:hint="eastAsia" w:ascii="宋体" w:hAnsi="宋体" w:cs="宋体"/>
          <w:sz w:val="24"/>
          <w:lang w:eastAsia="zh-CN"/>
        </w:rPr>
        <w:t>卖方若</w:t>
      </w:r>
      <w:r>
        <w:rPr>
          <w:rFonts w:hint="eastAsia" w:ascii="宋体" w:hAnsi="宋体" w:cs="宋体"/>
          <w:sz w:val="24"/>
        </w:rPr>
        <w:t>出具银行开具合同总价20%的履约保函，</w:t>
      </w:r>
      <w:r>
        <w:rPr>
          <w:rFonts w:hint="eastAsia" w:ascii="宋体" w:hAnsi="宋体" w:cs="宋体"/>
          <w:sz w:val="24"/>
          <w:lang w:eastAsia="zh-CN"/>
        </w:rPr>
        <w:t>买方</w:t>
      </w:r>
      <w:r>
        <w:rPr>
          <w:rFonts w:hint="eastAsia" w:ascii="宋体" w:hAnsi="宋体" w:cs="宋体"/>
          <w:sz w:val="24"/>
        </w:rPr>
        <w:t>在收到保函7个工作日内向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支付合同总价20％的预付款，</w:t>
      </w:r>
      <w:r>
        <w:rPr>
          <w:rFonts w:hint="eastAsia" w:ascii="宋体" w:hAnsi="宋体" w:cs="宋体"/>
          <w:sz w:val="24"/>
          <w:lang w:eastAsia="zh-CN"/>
        </w:rPr>
        <w:t>卖方</w:t>
      </w:r>
      <w:r>
        <w:rPr>
          <w:rFonts w:hint="eastAsia" w:ascii="宋体" w:hAnsi="宋体" w:cs="宋体"/>
          <w:sz w:val="24"/>
        </w:rPr>
        <w:t>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960" w:firstLineChars="400"/>
        <w:jc w:val="left"/>
        <w:rPr>
          <w:rFonts w:hint="eastAsia" w:ascii="宋体" w:hAnsi="宋体" w:cs="宋体"/>
          <w:sz w:val="24"/>
          <w:highlight w:val="yellow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  <w:r>
        <w:rPr>
          <w:rFonts w:hint="eastAsia" w:ascii="宋体" w:hAnsi="宋体" w:cs="宋体"/>
          <w:sz w:val="24"/>
          <w:lang w:val="en-US" w:eastAsia="zh-CN"/>
        </w:rPr>
        <w:t>董先生          电话：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15252821921</w:t>
      </w:r>
    </w:p>
    <w:p>
      <w:pPr>
        <w:spacing w:line="360" w:lineRule="auto"/>
        <w:ind w:firstLine="960" w:firstLineChars="400"/>
        <w:jc w:val="left"/>
        <w:rPr>
          <w:rFonts w:hint="default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         </w:t>
      </w: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hint="eastAsia" w:ascii="宋体" w:hAnsi="宋体" w:cs="宋体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04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2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3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1372"/>
      <w:bookmarkStart w:id="2" w:name="_Toc61871288"/>
      <w:bookmarkStart w:id="3" w:name="_Toc62734871"/>
      <w:bookmarkStart w:id="4" w:name="_Toc61877376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3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7"/>
        <w:gridCol w:w="1072"/>
        <w:gridCol w:w="954"/>
        <w:gridCol w:w="1034"/>
        <w:gridCol w:w="820"/>
        <w:gridCol w:w="1174"/>
        <w:gridCol w:w="1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00000000"/>
    <w:rsid w:val="018023C4"/>
    <w:rsid w:val="17F51BB0"/>
    <w:rsid w:val="38C42E95"/>
    <w:rsid w:val="46C3077F"/>
    <w:rsid w:val="63794272"/>
    <w:rsid w:val="676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99"/>
    <w:rPr>
      <w:rFonts w:cs="Times New Roman"/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2859</Words>
  <Characters>3089</Characters>
  <Lines>0</Lines>
  <Paragraphs>0</Paragraphs>
  <TotalTime>28</TotalTime>
  <ScaleCrop>false</ScaleCrop>
  <LinksUpToDate>false</LinksUpToDate>
  <CharactersWithSpaces>3602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2023-04-04T05:59:00Z</dcterms:created>
  <dc:creator>Administrator</dc:creator>
  <cp:lastModifiedBy>木木</cp:lastModifiedBy>
  <cp:lastPrinted>2023-04-11T02:05:00Z</cp:lastPrinted>
  <dcterms:modified xsi:type="dcterms:W3CDTF">2023-04-21T01:27:51Z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0515B57F075448968FDDFB3A95C0B804_12</vt:lpwstr>
  </property>
</Properties>
</file>